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53A0B4" w14:textId="6C7CB31D" w:rsidR="00E62AB1" w:rsidRPr="00DE412D" w:rsidRDefault="00F4067F">
      <w:pPr>
        <w:spacing w:after="50"/>
        <w:rPr>
          <w:rFonts w:ascii="Aptos" w:hAnsi="Aptos"/>
        </w:rPr>
      </w:pPr>
      <w:bookmarkStart w:id="0" w:name="_GoBack"/>
      <w:bookmarkEnd w:id="0"/>
      <w:r>
        <w:rPr>
          <w:rFonts w:ascii="Aptos" w:hAnsi="Aptos"/>
          <w:noProof/>
          <w:lang w:val="en-US" w:eastAsia="en-US"/>
        </w:rPr>
        <w:drawing>
          <wp:anchor distT="0" distB="0" distL="114300" distR="114300" simplePos="0" relativeHeight="251668480" behindDoc="0" locked="0" layoutInCell="1" allowOverlap="1" wp14:anchorId="6A276EF1" wp14:editId="09EB4D4A">
            <wp:simplePos x="0" y="0"/>
            <wp:positionH relativeFrom="margin">
              <wp:posOffset>5381625</wp:posOffset>
            </wp:positionH>
            <wp:positionV relativeFrom="paragraph">
              <wp:posOffset>-73025</wp:posOffset>
            </wp:positionV>
            <wp:extent cx="1647825" cy="548977"/>
            <wp:effectExtent l="0" t="0" r="0" b="3810"/>
            <wp:wrapNone/>
            <wp:docPr id="138815520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55203" name="Image 138815520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47825" cy="548977"/>
                    </a:xfrm>
                    <a:prstGeom prst="rect">
                      <a:avLst/>
                    </a:prstGeom>
                  </pic:spPr>
                </pic:pic>
              </a:graphicData>
            </a:graphic>
            <wp14:sizeRelH relativeFrom="margin">
              <wp14:pctWidth>0</wp14:pctWidth>
            </wp14:sizeRelH>
            <wp14:sizeRelV relativeFrom="margin">
              <wp14:pctHeight>0</wp14:pctHeight>
            </wp14:sizeRelV>
          </wp:anchor>
        </w:drawing>
      </w:r>
      <w:r w:rsidRPr="00DE412D">
        <w:rPr>
          <w:rFonts w:ascii="Aptos" w:eastAsia="Arial" w:hAnsi="Aptos" w:cs="Arial"/>
          <w:b/>
          <w:bCs/>
          <w:color w:val="0083C6"/>
          <w:spacing w:val="16"/>
          <w:sz w:val="18"/>
          <w:szCs w:val="18"/>
        </w:rPr>
        <w:t>ÉLECTIONS PROVINCIALES 2026  ·  DEMANDES AUX CANDIDATES ET CANDIDATS</w:t>
      </w:r>
    </w:p>
    <w:p w14:paraId="1714F4B3" w14:textId="43107BA7" w:rsidR="00F70845" w:rsidRPr="0077507F" w:rsidRDefault="006F384D" w:rsidP="00DE412D">
      <w:pPr>
        <w:pStyle w:val="Sansinterligne"/>
        <w:rPr>
          <w:rFonts w:ascii="Arial" w:eastAsia="Arial" w:hAnsi="Arial" w:cs="Arial"/>
          <w:b/>
          <w:bCs/>
          <w:color w:val="002060"/>
          <w:sz w:val="40"/>
          <w:szCs w:val="40"/>
        </w:rPr>
      </w:pPr>
      <w:r w:rsidRPr="0077507F">
        <w:rPr>
          <w:rFonts w:ascii="Arial" w:eastAsia="Arial" w:hAnsi="Arial" w:cs="Arial"/>
          <w:b/>
          <w:bCs/>
          <w:color w:val="002060"/>
          <w:sz w:val="40"/>
          <w:szCs w:val="40"/>
        </w:rPr>
        <w:t xml:space="preserve">Pour des transports collectifs </w:t>
      </w:r>
    </w:p>
    <w:p w14:paraId="6648E2E5" w14:textId="6A647E32" w:rsidR="00E62AB1" w:rsidRPr="0077507F" w:rsidRDefault="0077507F" w:rsidP="00DE412D">
      <w:pPr>
        <w:pStyle w:val="Sansinterligne"/>
        <w:rPr>
          <w:rFonts w:ascii="Arial" w:hAnsi="Arial" w:cs="Arial"/>
          <w:b/>
          <w:bCs/>
          <w:color w:val="002060"/>
          <w:sz w:val="40"/>
          <w:szCs w:val="40"/>
        </w:rPr>
      </w:pPr>
      <w:r w:rsidRPr="0077507F">
        <w:rPr>
          <w:rFonts w:ascii="Arial" w:eastAsia="Arial" w:hAnsi="Arial" w:cs="Arial"/>
          <w:i/>
          <w:iCs/>
          <w:noProof/>
          <w:color w:val="4B5A6A"/>
          <w:lang w:val="en-US" w:eastAsia="en-US"/>
        </w:rPr>
        <mc:AlternateContent>
          <mc:Choice Requires="wps">
            <w:drawing>
              <wp:anchor distT="45720" distB="45720" distL="114300" distR="114300" simplePos="0" relativeHeight="251662336" behindDoc="0" locked="0" layoutInCell="1" allowOverlap="1" wp14:anchorId="18633E74" wp14:editId="5BB92207">
                <wp:simplePos x="0" y="0"/>
                <wp:positionH relativeFrom="page">
                  <wp:posOffset>6248400</wp:posOffset>
                </wp:positionH>
                <wp:positionV relativeFrom="paragraph">
                  <wp:posOffset>192405</wp:posOffset>
                </wp:positionV>
                <wp:extent cx="1403350" cy="330200"/>
                <wp:effectExtent l="0" t="0" r="6350" b="0"/>
                <wp:wrapNone/>
                <wp:docPr id="186665500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330200"/>
                        </a:xfrm>
                        <a:prstGeom prst="rect">
                          <a:avLst/>
                        </a:prstGeom>
                        <a:solidFill>
                          <a:srgbClr val="FFFFFF"/>
                        </a:solidFill>
                        <a:ln w="9525">
                          <a:noFill/>
                          <a:miter lim="800000"/>
                          <a:headEnd/>
                          <a:tailEnd/>
                        </a:ln>
                      </wps:spPr>
                      <wps:txbx>
                        <w:txbxContent>
                          <w:p w14:paraId="3FBD024B" w14:textId="777DECCA" w:rsidR="00F70845" w:rsidRPr="00DE412D" w:rsidRDefault="00F70845" w:rsidP="00F70845">
                            <w:pPr>
                              <w:shd w:val="clear" w:color="auto" w:fill="002060"/>
                              <w:rPr>
                                <w:rFonts w:ascii="Aptos" w:hAnsi="Aptos"/>
                                <w:b/>
                                <w:bCs/>
                                <w:i/>
                                <w:iCs/>
                                <w:color w:val="E8E8E8" w:themeColor="background2"/>
                                <w:sz w:val="24"/>
                                <w:szCs w:val="24"/>
                              </w:rPr>
                            </w:pPr>
                            <w:r w:rsidRPr="0077507F">
                              <w:rPr>
                                <w:rFonts w:ascii="Aptos" w:eastAsia="Arial" w:hAnsi="Aptos"/>
                                <w:b/>
                                <w:bCs/>
                                <w:iCs/>
                                <w:color w:val="E8E8E8" w:themeColor="background2"/>
                                <w:sz w:val="24"/>
                                <w:szCs w:val="24"/>
                              </w:rPr>
                              <w:t>5</w:t>
                            </w:r>
                            <w:r w:rsidRPr="00DE412D">
                              <w:rPr>
                                <w:rFonts w:ascii="Aptos" w:eastAsia="Arial" w:hAnsi="Aptos"/>
                                <w:b/>
                                <w:bCs/>
                                <w:i/>
                                <w:iCs/>
                                <w:color w:val="E8E8E8" w:themeColor="background2"/>
                                <w:sz w:val="24"/>
                                <w:szCs w:val="24"/>
                              </w:rPr>
                              <w:t xml:space="preserve"> </w:t>
                            </w:r>
                            <w:r w:rsidRPr="0077507F">
                              <w:rPr>
                                <w:rFonts w:ascii="Aptos" w:eastAsia="Arial" w:hAnsi="Aptos"/>
                                <w:b/>
                                <w:bCs/>
                                <w:iCs/>
                                <w:color w:val="E8E8E8" w:themeColor="background2"/>
                                <w:sz w:val="24"/>
                                <w:szCs w:val="24"/>
                              </w:rPr>
                              <w:t>revendications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633E74" id="_x0000_t202" coordsize="21600,21600" o:spt="202" path="m,l,21600r21600,l21600,xe">
                <v:stroke joinstyle="miter"/>
                <v:path gradientshapeok="t" o:connecttype="rect"/>
              </v:shapetype>
              <v:shape id="Zone de texte 2" o:spid="_x0000_s1026" type="#_x0000_t202" style="position:absolute;margin-left:492pt;margin-top:15.15pt;width:110.5pt;height:26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" stroked="f">
                <v:textbox>
                  <w:txbxContent>
                    <w:p w14:paraId="3FBD024B" w14:textId="777DECCA" w:rsidR="00F70845" w:rsidRPr="00DE412D" w:rsidRDefault="00F70845" w:rsidP="00F70845">
                      <w:pPr>
                        <w:shd w:val="clear" w:color="auto" w:fill="002060"/>
                        <w:rPr>
                          <w:rFonts w:ascii="Aptos" w:hAnsi="Aptos"/>
                          <w:b/>
                          <w:bCs/>
                          <w:i/>
                          <w:iCs/>
                          <w:color w:val="E8E8E8" w:themeColor="background2"/>
                          <w:sz w:val="24"/>
                          <w:szCs w:val="24"/>
                        </w:rPr>
                      </w:pPr>
                      <w:r w:rsidRPr="0077507F">
                        <w:rPr>
                          <w:rFonts w:ascii="Aptos" w:eastAsia="Arial" w:hAnsi="Aptos"/>
                          <w:b/>
                          <w:bCs/>
                          <w:iCs/>
                          <w:color w:val="E8E8E8" w:themeColor="background2"/>
                          <w:sz w:val="24"/>
                          <w:szCs w:val="24"/>
                        </w:rPr>
                        <w:t>5</w:t>
                      </w:r>
                      <w:r w:rsidRPr="00DE412D">
                        <w:rPr>
                          <w:rFonts w:ascii="Aptos" w:eastAsia="Arial" w:hAnsi="Aptos"/>
                          <w:b/>
                          <w:bCs/>
                          <w:i/>
                          <w:iCs/>
                          <w:color w:val="E8E8E8" w:themeColor="background2"/>
                          <w:sz w:val="24"/>
                          <w:szCs w:val="24"/>
                        </w:rPr>
                        <w:t xml:space="preserve"> </w:t>
                      </w:r>
                      <w:r w:rsidRPr="0077507F">
                        <w:rPr>
                          <w:rFonts w:ascii="Aptos" w:eastAsia="Arial" w:hAnsi="Aptos"/>
                          <w:b/>
                          <w:bCs/>
                          <w:iCs/>
                          <w:color w:val="E8E8E8" w:themeColor="background2"/>
                          <w:sz w:val="24"/>
                          <w:szCs w:val="24"/>
                        </w:rPr>
                        <w:t>revendications</w:t>
                      </w:r>
                    </w:p>
                  </w:txbxContent>
                </v:textbox>
                <w10:wrap anchorx="page"/>
              </v:shape>
            </w:pict>
          </mc:Fallback>
        </mc:AlternateContent>
      </w:r>
      <w:proofErr w:type="gramStart"/>
      <w:r w:rsidR="005B79F5" w:rsidRPr="0077507F">
        <w:rPr>
          <w:rFonts w:ascii="Arial" w:eastAsia="Arial" w:hAnsi="Arial" w:cs="Arial"/>
          <w:b/>
          <w:bCs/>
          <w:color w:val="002060"/>
          <w:sz w:val="40"/>
          <w:szCs w:val="40"/>
        </w:rPr>
        <w:t>accessibles</w:t>
      </w:r>
      <w:proofErr w:type="gramEnd"/>
      <w:r w:rsidR="005B79F5" w:rsidRPr="0077507F">
        <w:rPr>
          <w:rFonts w:ascii="Arial" w:eastAsia="Arial" w:hAnsi="Arial" w:cs="Arial"/>
          <w:b/>
          <w:bCs/>
          <w:color w:val="002060"/>
          <w:sz w:val="40"/>
          <w:szCs w:val="40"/>
        </w:rPr>
        <w:t xml:space="preserve"> à toutes et tous, partout au Québec</w:t>
      </w:r>
    </w:p>
    <w:p w14:paraId="08275339" w14:textId="1FC822C7" w:rsidR="00F70845" w:rsidRPr="0077507F" w:rsidRDefault="00F70845">
      <w:pPr>
        <w:spacing w:after="150"/>
        <w:rPr>
          <w:rFonts w:ascii="Arial" w:eastAsia="Arial" w:hAnsi="Arial" w:cs="Arial"/>
          <w:color w:val="0B2540"/>
        </w:rPr>
      </w:pPr>
      <w:r w:rsidRPr="0077507F">
        <w:rPr>
          <w:rFonts w:ascii="Arial" w:eastAsia="Arial" w:hAnsi="Arial" w:cs="Arial"/>
          <w:noProof/>
          <w:color w:val="0B2540"/>
          <w:lang w:val="en-US" w:eastAsia="en-US"/>
        </w:rPr>
        <mc:AlternateContent>
          <mc:Choice Requires="wps">
            <w:drawing>
              <wp:anchor distT="0" distB="0" distL="114300" distR="114300" simplePos="0" relativeHeight="251663360" behindDoc="1" locked="0" layoutInCell="1" allowOverlap="1" wp14:anchorId="29DFED1C" wp14:editId="6C9A286E">
                <wp:simplePos x="0" y="0"/>
                <wp:positionH relativeFrom="column">
                  <wp:posOffset>0</wp:posOffset>
                </wp:positionH>
                <wp:positionV relativeFrom="paragraph">
                  <wp:posOffset>92710</wp:posOffset>
                </wp:positionV>
                <wp:extent cx="6848475" cy="0"/>
                <wp:effectExtent l="0" t="0" r="0" b="0"/>
                <wp:wrapNone/>
                <wp:docPr id="1028783150" name="Connecteur droit 1"/>
                <wp:cNvGraphicFramePr/>
                <a:graphic xmlns:a="http://schemas.openxmlformats.org/drawingml/2006/main">
                  <a:graphicData uri="http://schemas.microsoft.com/office/word/2010/wordprocessingShape">
                    <wps:wsp>
                      <wps:cNvCnPr/>
                      <wps:spPr>
                        <a:xfrm>
                          <a:off x="0" y="0"/>
                          <a:ext cx="6848475"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F7C7B4" id="Connecteur droit 1"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0,7.3pt" to="539.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" strokecolor="#156082 [3204]" strokeweight="2pt">
                <v:stroke joinstyle="miter"/>
              </v:line>
            </w:pict>
          </mc:Fallback>
        </mc:AlternateContent>
      </w:r>
    </w:p>
    <w:p w14:paraId="38BCE909" w14:textId="64F04410" w:rsidR="00E62AB1" w:rsidRPr="0077507F" w:rsidRDefault="0029156D" w:rsidP="00536965">
      <w:pPr>
        <w:rPr>
          <w:rFonts w:ascii="Arial" w:hAnsi="Arial" w:cs="Arial"/>
          <w:sz w:val="22"/>
          <w:szCs w:val="22"/>
        </w:rPr>
      </w:pPr>
      <w:r w:rsidRPr="0077507F">
        <w:rPr>
          <w:rFonts w:ascii="Arial" w:hAnsi="Arial" w:cs="Arial"/>
          <w:noProof/>
          <w:sz w:val="22"/>
          <w:szCs w:val="22"/>
          <w:lang w:val="en-US" w:eastAsia="en-US"/>
        </w:rPr>
        <w:drawing>
          <wp:anchor distT="0" distB="0" distL="114300" distR="114300" simplePos="0" relativeHeight="251658240" behindDoc="0" locked="0" layoutInCell="1" allowOverlap="1" wp14:anchorId="16FA5B02" wp14:editId="74281E46">
            <wp:simplePos x="0" y="0"/>
            <wp:positionH relativeFrom="column">
              <wp:posOffset>-161925</wp:posOffset>
            </wp:positionH>
            <wp:positionV relativeFrom="paragraph">
              <wp:posOffset>681990</wp:posOffset>
            </wp:positionV>
            <wp:extent cx="361950" cy="3619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pic:spPr>
                </pic:pic>
              </a:graphicData>
            </a:graphic>
          </wp:anchor>
        </w:drawing>
      </w:r>
      <w:r w:rsidR="005B79F5" w:rsidRPr="0077507F">
        <w:rPr>
          <w:rFonts w:ascii="Arial" w:hAnsi="Arial" w:cs="Arial"/>
          <w:noProof/>
          <w:sz w:val="22"/>
          <w:szCs w:val="22"/>
          <w:lang w:val="en-US" w:eastAsia="en-US"/>
        </w:rPr>
        <w:drawing>
          <wp:anchor distT="0" distB="0" distL="114300" distR="114300" simplePos="0" relativeHeight="251667456" behindDoc="0" locked="0" layoutInCell="1" allowOverlap="1" wp14:anchorId="2245CB56" wp14:editId="25845F1F">
            <wp:simplePos x="0" y="0"/>
            <wp:positionH relativeFrom="column">
              <wp:posOffset>-161925</wp:posOffset>
            </wp:positionH>
            <wp:positionV relativeFrom="paragraph">
              <wp:posOffset>5852795</wp:posOffset>
            </wp:positionV>
            <wp:extent cx="361950" cy="361950"/>
            <wp:effectExtent l="0" t="0" r="0" b="0"/>
            <wp:wrapNone/>
            <wp:docPr id="354234463" name="Image 354234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pic:spPr>
                </pic:pic>
              </a:graphicData>
            </a:graphic>
          </wp:anchor>
        </w:drawing>
      </w:r>
      <w:r w:rsidR="005B79F5" w:rsidRPr="0077507F">
        <w:rPr>
          <w:rFonts w:ascii="Arial" w:hAnsi="Arial" w:cs="Arial"/>
          <w:noProof/>
          <w:sz w:val="22"/>
          <w:szCs w:val="22"/>
          <w:lang w:val="en-US" w:eastAsia="en-US"/>
        </w:rPr>
        <w:drawing>
          <wp:anchor distT="0" distB="0" distL="114300" distR="114300" simplePos="0" relativeHeight="251666432" behindDoc="0" locked="0" layoutInCell="1" allowOverlap="1" wp14:anchorId="7BFCD9D8" wp14:editId="00E47109">
            <wp:simplePos x="0" y="0"/>
            <wp:positionH relativeFrom="column">
              <wp:posOffset>-152400</wp:posOffset>
            </wp:positionH>
            <wp:positionV relativeFrom="paragraph">
              <wp:posOffset>4833620</wp:posOffset>
            </wp:positionV>
            <wp:extent cx="361950" cy="361950"/>
            <wp:effectExtent l="0" t="0" r="0" b="0"/>
            <wp:wrapNone/>
            <wp:docPr id="1510210621" name="Image 1510210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pic:spPr>
                </pic:pic>
              </a:graphicData>
            </a:graphic>
          </wp:anchor>
        </w:drawing>
      </w:r>
      <w:r w:rsidR="005B79F5" w:rsidRPr="0077507F">
        <w:rPr>
          <w:rFonts w:ascii="Arial" w:hAnsi="Arial" w:cs="Arial"/>
          <w:noProof/>
          <w:sz w:val="22"/>
          <w:szCs w:val="22"/>
          <w:lang w:val="en-US" w:eastAsia="en-US"/>
        </w:rPr>
        <w:drawing>
          <wp:anchor distT="0" distB="0" distL="114300" distR="114300" simplePos="0" relativeHeight="251665408" behindDoc="0" locked="0" layoutInCell="1" allowOverlap="1" wp14:anchorId="78683053" wp14:editId="4DE336D5">
            <wp:simplePos x="0" y="0"/>
            <wp:positionH relativeFrom="column">
              <wp:posOffset>-152400</wp:posOffset>
            </wp:positionH>
            <wp:positionV relativeFrom="paragraph">
              <wp:posOffset>3233420</wp:posOffset>
            </wp:positionV>
            <wp:extent cx="361950" cy="361950"/>
            <wp:effectExtent l="0" t="0" r="0" b="0"/>
            <wp:wrapNone/>
            <wp:docPr id="940521146" name="Image 94052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pic:spPr>
                </pic:pic>
              </a:graphicData>
            </a:graphic>
          </wp:anchor>
        </w:drawing>
      </w:r>
      <w:r w:rsidR="005B79F5" w:rsidRPr="0077507F">
        <w:rPr>
          <w:rFonts w:ascii="Arial" w:hAnsi="Arial" w:cs="Arial"/>
          <w:noProof/>
          <w:sz w:val="22"/>
          <w:szCs w:val="22"/>
          <w:lang w:val="en-US" w:eastAsia="en-US"/>
        </w:rPr>
        <w:drawing>
          <wp:anchor distT="0" distB="0" distL="114300" distR="114300" simplePos="0" relativeHeight="251664384" behindDoc="0" locked="0" layoutInCell="1" allowOverlap="1" wp14:anchorId="24EA40DD" wp14:editId="70701870">
            <wp:simplePos x="0" y="0"/>
            <wp:positionH relativeFrom="column">
              <wp:posOffset>-152400</wp:posOffset>
            </wp:positionH>
            <wp:positionV relativeFrom="paragraph">
              <wp:posOffset>1823720</wp:posOffset>
            </wp:positionV>
            <wp:extent cx="361950" cy="361950"/>
            <wp:effectExtent l="0" t="0" r="0" b="0"/>
            <wp:wrapNone/>
            <wp:docPr id="1750681105" name="Image 175068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pic:spPr>
                </pic:pic>
              </a:graphicData>
            </a:graphic>
          </wp:anchor>
        </w:drawing>
      </w:r>
      <w:r w:rsidR="005B79F5" w:rsidRPr="0077507F">
        <w:rPr>
          <w:rFonts w:ascii="Arial" w:eastAsia="Arial" w:hAnsi="Arial" w:cs="Arial"/>
          <w:color w:val="0B2540"/>
          <w:sz w:val="22"/>
          <w:szCs w:val="22"/>
        </w:rPr>
        <w:t xml:space="preserve">À l'approche de la campagne électorale, la </w:t>
      </w:r>
      <w:r w:rsidR="00536965" w:rsidRPr="0077507F">
        <w:rPr>
          <w:rFonts w:ascii="Arial" w:eastAsia="Arial" w:hAnsi="Arial" w:cs="Arial"/>
          <w:color w:val="0B2540"/>
          <w:sz w:val="22"/>
          <w:szCs w:val="22"/>
        </w:rPr>
        <w:t xml:space="preserve">Table de concertation sur l'accessibilité universelle des transports collectifs de l'île de Montréal </w:t>
      </w:r>
      <w:r w:rsidR="005B79F5" w:rsidRPr="0077507F">
        <w:rPr>
          <w:rFonts w:ascii="Arial" w:eastAsia="Arial" w:hAnsi="Arial" w:cs="Arial"/>
          <w:color w:val="0B2540"/>
          <w:sz w:val="22"/>
          <w:szCs w:val="22"/>
        </w:rPr>
        <w:t>invite les partis à s'engager concrètement pour que le droit de se déplacer</w:t>
      </w:r>
      <w:r w:rsidR="00DE412D" w:rsidRPr="0077507F">
        <w:rPr>
          <w:rFonts w:ascii="Arial" w:eastAsia="Arial" w:hAnsi="Arial" w:cs="Arial"/>
          <w:color w:val="0B2540"/>
          <w:sz w:val="22"/>
          <w:szCs w:val="22"/>
        </w:rPr>
        <w:t>,</w:t>
      </w:r>
      <w:r w:rsidR="005B79F5" w:rsidRPr="0077507F">
        <w:rPr>
          <w:rFonts w:ascii="Arial" w:eastAsia="Arial" w:hAnsi="Arial" w:cs="Arial"/>
          <w:color w:val="0B2540"/>
          <w:sz w:val="22"/>
          <w:szCs w:val="22"/>
        </w:rPr>
        <w:t xml:space="preserve"> </w:t>
      </w:r>
      <w:r w:rsidR="00DE412D" w:rsidRPr="0077507F">
        <w:rPr>
          <w:rFonts w:ascii="Arial" w:eastAsia="Arial" w:hAnsi="Arial" w:cs="Arial"/>
          <w:color w:val="0B2540"/>
          <w:sz w:val="22"/>
          <w:szCs w:val="22"/>
        </w:rPr>
        <w:t>qui est une</w:t>
      </w:r>
      <w:r w:rsidR="005B79F5" w:rsidRPr="0077507F">
        <w:rPr>
          <w:rFonts w:ascii="Arial" w:eastAsia="Arial" w:hAnsi="Arial" w:cs="Arial"/>
          <w:color w:val="0B2540"/>
          <w:sz w:val="22"/>
          <w:szCs w:val="22"/>
        </w:rPr>
        <w:t xml:space="preserve"> condition essentielle à l'inclusion sociale</w:t>
      </w:r>
      <w:r w:rsidR="00DE412D" w:rsidRPr="0077507F">
        <w:rPr>
          <w:rFonts w:ascii="Arial" w:eastAsia="Arial" w:hAnsi="Arial" w:cs="Arial"/>
          <w:color w:val="0B2540"/>
          <w:sz w:val="22"/>
          <w:szCs w:val="22"/>
        </w:rPr>
        <w:t>,</w:t>
      </w:r>
      <w:r w:rsidR="005B79F5" w:rsidRPr="0077507F">
        <w:rPr>
          <w:rFonts w:ascii="Arial" w:eastAsia="Arial" w:hAnsi="Arial" w:cs="Arial"/>
          <w:color w:val="0B2540"/>
          <w:sz w:val="22"/>
          <w:szCs w:val="22"/>
        </w:rPr>
        <w:t xml:space="preserve"> cesse de dépendre du code postal ou du revenu d'une personne en situation de handicap.</w:t>
      </w:r>
    </w:p>
    <w:tbl>
      <w:tblPr>
        <w:tblW w:w="10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90"/>
        <w:gridCol w:w="10070"/>
      </w:tblGrid>
      <w:tr w:rsidR="00E62AB1" w:rsidRPr="0077507F" w14:paraId="448CD49B" w14:textId="77777777" w:rsidTr="005B79F5">
        <w:trPr>
          <w:cantSplit/>
        </w:trPr>
        <w:tc>
          <w:tcPr>
            <w:tcW w:w="690" w:type="dxa"/>
            <w:tcBorders>
              <w:top w:val="none" w:sz="0" w:space="0" w:color="FFFFFF"/>
              <w:left w:val="single" w:sz="40" w:space="0" w:color="0083C6"/>
              <w:bottom w:val="none" w:sz="0" w:space="0" w:color="FFFFFF"/>
              <w:right w:val="none" w:sz="0" w:space="0" w:color="FFFFFF"/>
            </w:tcBorders>
            <w:shd w:val="clear" w:color="auto" w:fill="FAFAF8"/>
            <w:tcMar>
              <w:top w:w="90" w:type="dxa"/>
              <w:left w:w="130" w:type="dxa"/>
              <w:bottom w:w="90" w:type="dxa"/>
              <w:right w:w="60" w:type="dxa"/>
            </w:tcMar>
          </w:tcPr>
          <w:p w14:paraId="4244C78D" w14:textId="6B6C60C8" w:rsidR="00E62AB1" w:rsidRPr="0077507F" w:rsidRDefault="00E62AB1">
            <w:pPr>
              <w:rPr>
                <w:rFonts w:ascii="Arial" w:hAnsi="Arial" w:cs="Arial"/>
              </w:rPr>
            </w:pPr>
          </w:p>
        </w:tc>
        <w:tc>
          <w:tcPr>
            <w:tcW w:w="10070" w:type="dxa"/>
            <w:tcBorders>
              <w:top w:val="none" w:sz="0" w:space="0" w:color="FFFFFF"/>
              <w:left w:val="none" w:sz="0" w:space="0" w:color="FFFFFF"/>
              <w:bottom w:val="none" w:sz="0" w:space="0" w:color="FFFFFF"/>
              <w:right w:val="none" w:sz="0" w:space="0" w:color="FFFFFF"/>
            </w:tcBorders>
            <w:shd w:val="clear" w:color="auto" w:fill="E4F1FA"/>
            <w:tcMar>
              <w:top w:w="110" w:type="dxa"/>
              <w:left w:w="240" w:type="dxa"/>
              <w:bottom w:w="110" w:type="dxa"/>
              <w:right w:w="240" w:type="dxa"/>
            </w:tcMar>
          </w:tcPr>
          <w:p w14:paraId="63A8386C" w14:textId="77777777" w:rsidR="00E62AB1" w:rsidRPr="0077507F" w:rsidRDefault="006F384D">
            <w:pPr>
              <w:spacing w:after="20"/>
              <w:rPr>
                <w:rFonts w:ascii="Arial" w:hAnsi="Arial" w:cs="Arial"/>
              </w:rPr>
            </w:pPr>
            <w:r w:rsidRPr="0077507F">
              <w:rPr>
                <w:rFonts w:ascii="Arial" w:eastAsia="Arial" w:hAnsi="Arial" w:cs="Arial"/>
                <w:b/>
                <w:bCs/>
                <w:caps/>
                <w:color w:val="4B5A6A"/>
                <w:spacing w:val="14"/>
                <w:sz w:val="15"/>
                <w:szCs w:val="15"/>
              </w:rPr>
              <w:t>Revendication 1</w:t>
            </w:r>
          </w:p>
          <w:p w14:paraId="47897D06" w14:textId="77777777" w:rsidR="00E62AB1" w:rsidRPr="0077507F" w:rsidRDefault="006F384D">
            <w:pPr>
              <w:spacing w:after="50"/>
              <w:rPr>
                <w:rFonts w:ascii="Arial" w:hAnsi="Arial" w:cs="Arial"/>
              </w:rPr>
            </w:pPr>
            <w:r w:rsidRPr="0077507F">
              <w:rPr>
                <w:rFonts w:ascii="Arial" w:eastAsia="Arial" w:hAnsi="Arial" w:cs="Arial"/>
                <w:b/>
                <w:bCs/>
                <w:color w:val="0083C6"/>
                <w:sz w:val="25"/>
                <w:szCs w:val="25"/>
              </w:rPr>
              <w:t>Zéro refus, partout au Québec</w:t>
            </w:r>
          </w:p>
          <w:p w14:paraId="008E1757" w14:textId="1384E2DC" w:rsidR="00E62AB1" w:rsidRPr="0077507F" w:rsidRDefault="006F384D">
            <w:pPr>
              <w:spacing w:after="50"/>
              <w:rPr>
                <w:rFonts w:ascii="Arial" w:hAnsi="Arial" w:cs="Arial"/>
                <w:sz w:val="22"/>
                <w:szCs w:val="22"/>
              </w:rPr>
            </w:pPr>
            <w:r w:rsidRPr="0077507F">
              <w:rPr>
                <w:rFonts w:ascii="Arial" w:eastAsia="Arial" w:hAnsi="Arial" w:cs="Arial"/>
                <w:color w:val="0B2540"/>
                <w:sz w:val="22"/>
                <w:szCs w:val="22"/>
              </w:rPr>
              <w:t>À Montréal, aucun déplacement en transport adapté n'est refusé, peu importe son motif</w:t>
            </w:r>
            <w:r w:rsidR="00DE412D" w:rsidRPr="0077507F">
              <w:rPr>
                <w:rFonts w:ascii="Arial" w:eastAsia="Arial" w:hAnsi="Arial" w:cs="Arial"/>
                <w:color w:val="0B2540"/>
                <w:sz w:val="22"/>
                <w:szCs w:val="22"/>
              </w:rPr>
              <w:t> :</w:t>
            </w:r>
            <w:r w:rsidRPr="0077507F">
              <w:rPr>
                <w:rFonts w:ascii="Arial" w:eastAsia="Arial" w:hAnsi="Arial" w:cs="Arial"/>
                <w:color w:val="0B2540"/>
                <w:sz w:val="22"/>
                <w:szCs w:val="22"/>
              </w:rPr>
              <w:t xml:space="preserve"> travail, loisir, rendez-vous. Ailleurs au Québec, cette garantie n'existe pas, forçant des personnes à déménager pour accéder à un service adéquat.</w:t>
            </w:r>
          </w:p>
          <w:p w14:paraId="66221502" w14:textId="77777777" w:rsidR="00E62AB1" w:rsidRPr="0077507F" w:rsidRDefault="006F384D">
            <w:pPr>
              <w:ind w:left="220"/>
              <w:rPr>
                <w:rFonts w:ascii="Arial" w:hAnsi="Arial" w:cs="Arial"/>
              </w:rPr>
            </w:pPr>
            <w:r w:rsidRPr="0077507F">
              <w:rPr>
                <w:rFonts w:ascii="Arial" w:eastAsia="Arial" w:hAnsi="Arial" w:cs="Arial"/>
                <w:b/>
                <w:bCs/>
                <w:color w:val="0083C6"/>
                <w:sz w:val="22"/>
                <w:szCs w:val="22"/>
              </w:rPr>
              <w:t xml:space="preserve">—  </w:t>
            </w:r>
            <w:r w:rsidRPr="0077507F">
              <w:rPr>
                <w:rFonts w:ascii="Arial" w:eastAsia="Arial" w:hAnsi="Arial" w:cs="Arial"/>
                <w:color w:val="0B2540"/>
                <w:sz w:val="22"/>
                <w:szCs w:val="22"/>
              </w:rPr>
              <w:t>Faire du principe de zéro refus une loi-cadre québécoise</w:t>
            </w:r>
          </w:p>
        </w:tc>
      </w:tr>
      <w:tr w:rsidR="00E62AB1" w:rsidRPr="0077507F" w14:paraId="2EE228AD" w14:textId="77777777" w:rsidTr="00DE412D">
        <w:trPr>
          <w:cantSplit/>
        </w:trPr>
        <w:tc>
          <w:tcPr>
            <w:tcW w:w="690" w:type="dxa"/>
            <w:tcBorders>
              <w:top w:val="none" w:sz="0" w:space="0" w:color="FFFFFF"/>
              <w:left w:val="single" w:sz="40" w:space="0" w:color="7B2D8E"/>
              <w:bottom w:val="none" w:sz="0" w:space="0" w:color="FFFFFF"/>
              <w:right w:val="none" w:sz="0" w:space="0" w:color="FFFFFF"/>
            </w:tcBorders>
            <w:shd w:val="clear" w:color="auto" w:fill="FAFAF8"/>
            <w:tcMar>
              <w:top w:w="90" w:type="dxa"/>
              <w:left w:w="130" w:type="dxa"/>
              <w:bottom w:w="90" w:type="dxa"/>
              <w:right w:w="60" w:type="dxa"/>
            </w:tcMar>
          </w:tcPr>
          <w:p w14:paraId="69C50C4F" w14:textId="1056F73C" w:rsidR="00E62AB1" w:rsidRPr="0077507F" w:rsidRDefault="00E62AB1" w:rsidP="00DE412D">
            <w:pPr>
              <w:ind w:left="708" w:hanging="708"/>
              <w:rPr>
                <w:rFonts w:ascii="Arial" w:hAnsi="Arial" w:cs="Arial"/>
              </w:rPr>
            </w:pPr>
          </w:p>
        </w:tc>
        <w:tc>
          <w:tcPr>
            <w:tcW w:w="10070" w:type="dxa"/>
            <w:tcBorders>
              <w:top w:val="none" w:sz="0" w:space="0" w:color="FFFFFF"/>
              <w:left w:val="none" w:sz="0" w:space="0" w:color="FFFFFF"/>
              <w:bottom w:val="none" w:sz="0" w:space="0" w:color="FFFFFF"/>
              <w:right w:val="none" w:sz="0" w:space="0" w:color="FFFFFF"/>
            </w:tcBorders>
            <w:shd w:val="clear" w:color="auto" w:fill="F0E7F4"/>
            <w:tcMar>
              <w:top w:w="110" w:type="dxa"/>
              <w:left w:w="240" w:type="dxa"/>
              <w:bottom w:w="110" w:type="dxa"/>
              <w:right w:w="240" w:type="dxa"/>
            </w:tcMar>
          </w:tcPr>
          <w:p w14:paraId="47760FE9" w14:textId="77777777" w:rsidR="00E62AB1" w:rsidRPr="0077507F" w:rsidRDefault="006F384D">
            <w:pPr>
              <w:spacing w:after="20"/>
              <w:rPr>
                <w:rFonts w:ascii="Arial" w:hAnsi="Arial" w:cs="Arial"/>
              </w:rPr>
            </w:pPr>
            <w:r w:rsidRPr="0077507F">
              <w:rPr>
                <w:rFonts w:ascii="Arial" w:eastAsia="Arial" w:hAnsi="Arial" w:cs="Arial"/>
                <w:b/>
                <w:bCs/>
                <w:caps/>
                <w:color w:val="4B5A6A"/>
                <w:spacing w:val="14"/>
                <w:sz w:val="15"/>
                <w:szCs w:val="15"/>
              </w:rPr>
              <w:t>Revendication 2</w:t>
            </w:r>
          </w:p>
          <w:p w14:paraId="174D35FD" w14:textId="77777777" w:rsidR="00E62AB1" w:rsidRPr="0077507F" w:rsidRDefault="006F384D">
            <w:pPr>
              <w:spacing w:after="50"/>
              <w:rPr>
                <w:rFonts w:ascii="Arial" w:hAnsi="Arial" w:cs="Arial"/>
              </w:rPr>
            </w:pPr>
            <w:r w:rsidRPr="0077507F">
              <w:rPr>
                <w:rFonts w:ascii="Arial" w:eastAsia="Arial" w:hAnsi="Arial" w:cs="Arial"/>
                <w:b/>
                <w:bCs/>
                <w:color w:val="7B2D8E"/>
                <w:sz w:val="25"/>
                <w:szCs w:val="25"/>
              </w:rPr>
              <w:t>Une loi-cadre sur l'accessibilité universelle</w:t>
            </w:r>
          </w:p>
          <w:p w14:paraId="081CE44F" w14:textId="77777777" w:rsidR="00E62AB1" w:rsidRPr="0077507F" w:rsidRDefault="006F384D">
            <w:pPr>
              <w:spacing w:after="50"/>
              <w:rPr>
                <w:rFonts w:ascii="Arial" w:hAnsi="Arial" w:cs="Arial"/>
                <w:sz w:val="22"/>
                <w:szCs w:val="22"/>
              </w:rPr>
            </w:pPr>
            <w:r w:rsidRPr="0077507F">
              <w:rPr>
                <w:rFonts w:ascii="Arial" w:eastAsia="Arial" w:hAnsi="Arial" w:cs="Arial"/>
                <w:color w:val="0B2540"/>
                <w:sz w:val="22"/>
                <w:szCs w:val="22"/>
              </w:rPr>
              <w:t>La loi de 1978 a perdu ses pouvoirs de contrainte au fil des révisions. L'OPHQ est devenu un simple organisme-conseil, sans réel pouvoir face aux villes et entreprises qui n'agissent pas.</w:t>
            </w:r>
          </w:p>
          <w:p w14:paraId="576F636B" w14:textId="77777777" w:rsidR="00E62AB1" w:rsidRPr="0077507F" w:rsidRDefault="006F384D">
            <w:pPr>
              <w:spacing w:after="24"/>
              <w:ind w:left="220"/>
              <w:rPr>
                <w:rFonts w:ascii="Arial" w:hAnsi="Arial" w:cs="Arial"/>
                <w:sz w:val="22"/>
                <w:szCs w:val="22"/>
              </w:rPr>
            </w:pPr>
            <w:r w:rsidRPr="0077507F">
              <w:rPr>
                <w:rFonts w:ascii="Arial" w:eastAsia="Arial" w:hAnsi="Arial" w:cs="Arial"/>
                <w:b/>
                <w:bCs/>
                <w:color w:val="7B2D8E"/>
                <w:sz w:val="22"/>
                <w:szCs w:val="22"/>
              </w:rPr>
              <w:t xml:space="preserve">—  </w:t>
            </w:r>
            <w:r w:rsidRPr="0077507F">
              <w:rPr>
                <w:rFonts w:ascii="Arial" w:eastAsia="Arial" w:hAnsi="Arial" w:cs="Arial"/>
                <w:color w:val="0B2540"/>
                <w:sz w:val="22"/>
                <w:szCs w:val="22"/>
              </w:rPr>
              <w:t>Des normes d'accessibilité obligatoires, assorties de sanctions</w:t>
            </w:r>
          </w:p>
          <w:p w14:paraId="6745ECF7" w14:textId="77777777" w:rsidR="00E62AB1" w:rsidRPr="0077507F" w:rsidRDefault="006F384D">
            <w:pPr>
              <w:spacing w:after="24"/>
              <w:ind w:left="220"/>
              <w:rPr>
                <w:rFonts w:ascii="Arial" w:hAnsi="Arial" w:cs="Arial"/>
                <w:sz w:val="22"/>
                <w:szCs w:val="22"/>
              </w:rPr>
            </w:pPr>
            <w:r w:rsidRPr="0077507F">
              <w:rPr>
                <w:rFonts w:ascii="Arial" w:eastAsia="Arial" w:hAnsi="Arial" w:cs="Arial"/>
                <w:b/>
                <w:bCs/>
                <w:color w:val="7B2D8E"/>
                <w:sz w:val="22"/>
                <w:szCs w:val="22"/>
              </w:rPr>
              <w:t xml:space="preserve">—  </w:t>
            </w:r>
            <w:r w:rsidRPr="0077507F">
              <w:rPr>
                <w:rFonts w:ascii="Arial" w:eastAsia="Arial" w:hAnsi="Arial" w:cs="Arial"/>
                <w:color w:val="0B2540"/>
                <w:sz w:val="22"/>
                <w:szCs w:val="22"/>
              </w:rPr>
              <w:t>Un OPHQ indépendant, avec pouvoir d'enquête et de sanction</w:t>
            </w:r>
          </w:p>
          <w:p w14:paraId="00A0AB8E" w14:textId="77777777" w:rsidR="00E62AB1" w:rsidRPr="0077507F" w:rsidRDefault="006F384D">
            <w:pPr>
              <w:ind w:left="220"/>
              <w:rPr>
                <w:rFonts w:ascii="Arial" w:hAnsi="Arial" w:cs="Arial"/>
              </w:rPr>
            </w:pPr>
            <w:r w:rsidRPr="0077507F">
              <w:rPr>
                <w:rFonts w:ascii="Arial" w:eastAsia="Arial" w:hAnsi="Arial" w:cs="Arial"/>
                <w:b/>
                <w:bCs/>
                <w:color w:val="7B2D8E"/>
                <w:sz w:val="22"/>
                <w:szCs w:val="22"/>
              </w:rPr>
              <w:t xml:space="preserve">—  </w:t>
            </w:r>
            <w:r w:rsidRPr="0077507F">
              <w:rPr>
                <w:rFonts w:ascii="Arial" w:eastAsia="Arial" w:hAnsi="Arial" w:cs="Arial"/>
                <w:color w:val="0B2540"/>
                <w:sz w:val="22"/>
                <w:szCs w:val="22"/>
              </w:rPr>
              <w:t>Un OPHQ bien financé, capable d'accompagner le milieu</w:t>
            </w:r>
          </w:p>
        </w:tc>
      </w:tr>
      <w:tr w:rsidR="00E62AB1" w:rsidRPr="0077507F" w14:paraId="1FC17420" w14:textId="77777777" w:rsidTr="00DE412D">
        <w:trPr>
          <w:cantSplit/>
        </w:trPr>
        <w:tc>
          <w:tcPr>
            <w:tcW w:w="690" w:type="dxa"/>
            <w:tcBorders>
              <w:top w:val="none" w:sz="0" w:space="0" w:color="FFFFFF"/>
              <w:left w:val="single" w:sz="40" w:space="0" w:color="EF7D00"/>
              <w:bottom w:val="none" w:sz="0" w:space="0" w:color="FFFFFF"/>
              <w:right w:val="none" w:sz="0" w:space="0" w:color="FFFFFF"/>
            </w:tcBorders>
            <w:shd w:val="clear" w:color="auto" w:fill="FAFAF8"/>
            <w:tcMar>
              <w:top w:w="90" w:type="dxa"/>
              <w:left w:w="130" w:type="dxa"/>
              <w:bottom w:w="90" w:type="dxa"/>
              <w:right w:w="60" w:type="dxa"/>
            </w:tcMar>
          </w:tcPr>
          <w:p w14:paraId="353F3045" w14:textId="28D62BA7" w:rsidR="00E62AB1" w:rsidRPr="0077507F" w:rsidRDefault="00E62AB1">
            <w:pPr>
              <w:rPr>
                <w:rFonts w:ascii="Arial" w:hAnsi="Arial" w:cs="Arial"/>
              </w:rPr>
            </w:pPr>
          </w:p>
        </w:tc>
        <w:tc>
          <w:tcPr>
            <w:tcW w:w="10070" w:type="dxa"/>
            <w:tcBorders>
              <w:top w:val="none" w:sz="0" w:space="0" w:color="FFFFFF"/>
              <w:left w:val="none" w:sz="0" w:space="0" w:color="FFFFFF"/>
              <w:bottom w:val="none" w:sz="0" w:space="0" w:color="FFFFFF"/>
              <w:right w:val="none" w:sz="0" w:space="0" w:color="FFFFFF"/>
            </w:tcBorders>
            <w:shd w:val="clear" w:color="auto" w:fill="FDEEDD"/>
            <w:tcMar>
              <w:top w:w="110" w:type="dxa"/>
              <w:left w:w="240" w:type="dxa"/>
              <w:bottom w:w="110" w:type="dxa"/>
              <w:right w:w="240" w:type="dxa"/>
            </w:tcMar>
          </w:tcPr>
          <w:p w14:paraId="542B879E" w14:textId="77777777" w:rsidR="00E62AB1" w:rsidRPr="0077507F" w:rsidRDefault="006F384D">
            <w:pPr>
              <w:spacing w:after="20"/>
              <w:rPr>
                <w:rFonts w:ascii="Arial" w:hAnsi="Arial" w:cs="Arial"/>
              </w:rPr>
            </w:pPr>
            <w:r w:rsidRPr="0077507F">
              <w:rPr>
                <w:rFonts w:ascii="Arial" w:eastAsia="Arial" w:hAnsi="Arial" w:cs="Arial"/>
                <w:b/>
                <w:bCs/>
                <w:caps/>
                <w:color w:val="4B5A6A"/>
                <w:spacing w:val="14"/>
                <w:sz w:val="15"/>
                <w:szCs w:val="15"/>
              </w:rPr>
              <w:t>Revendication 3</w:t>
            </w:r>
          </w:p>
          <w:p w14:paraId="24FE919A" w14:textId="77777777" w:rsidR="00E62AB1" w:rsidRPr="0077507F" w:rsidRDefault="006F384D">
            <w:pPr>
              <w:spacing w:after="50"/>
              <w:rPr>
                <w:rFonts w:ascii="Arial" w:hAnsi="Arial" w:cs="Arial"/>
              </w:rPr>
            </w:pPr>
            <w:r w:rsidRPr="0077507F">
              <w:rPr>
                <w:rFonts w:ascii="Arial" w:eastAsia="Arial" w:hAnsi="Arial" w:cs="Arial"/>
                <w:b/>
                <w:bCs/>
                <w:color w:val="EF7D00"/>
                <w:sz w:val="25"/>
                <w:szCs w:val="25"/>
              </w:rPr>
              <w:t>Un transport adapté qui tient compte des familles</w:t>
            </w:r>
          </w:p>
          <w:p w14:paraId="552490F8" w14:textId="77777777" w:rsidR="00E62AB1" w:rsidRPr="0077507F" w:rsidRDefault="006F384D">
            <w:pPr>
              <w:spacing w:after="50"/>
              <w:rPr>
                <w:rFonts w:ascii="Arial" w:hAnsi="Arial" w:cs="Arial"/>
                <w:sz w:val="22"/>
                <w:szCs w:val="22"/>
              </w:rPr>
            </w:pPr>
            <w:r w:rsidRPr="0077507F">
              <w:rPr>
                <w:rFonts w:ascii="Arial" w:eastAsia="Arial" w:hAnsi="Arial" w:cs="Arial"/>
                <w:color w:val="0B2540"/>
                <w:sz w:val="22"/>
                <w:szCs w:val="22"/>
              </w:rPr>
              <w:t>Les parents en situation de handicap n'ont droit qu'à un seul sac, ne peuvent enchaîner garderie et travail en une seule réservation, et ne sont pas toujours assis près de leur enfant.</w:t>
            </w:r>
          </w:p>
          <w:p w14:paraId="76DA53A1" w14:textId="77777777" w:rsidR="00E62AB1" w:rsidRPr="0077507F" w:rsidRDefault="006F384D">
            <w:pPr>
              <w:spacing w:after="24"/>
              <w:ind w:left="220"/>
              <w:rPr>
                <w:rFonts w:ascii="Arial" w:hAnsi="Arial" w:cs="Arial"/>
                <w:sz w:val="22"/>
                <w:szCs w:val="22"/>
              </w:rPr>
            </w:pPr>
            <w:r w:rsidRPr="0077507F">
              <w:rPr>
                <w:rFonts w:ascii="Arial" w:eastAsia="Arial" w:hAnsi="Arial" w:cs="Arial"/>
                <w:b/>
                <w:bCs/>
                <w:color w:val="EF7D00"/>
                <w:sz w:val="22"/>
                <w:szCs w:val="22"/>
              </w:rPr>
              <w:t xml:space="preserve">—  </w:t>
            </w:r>
            <w:r w:rsidRPr="0077507F">
              <w:rPr>
                <w:rFonts w:ascii="Arial" w:eastAsia="Arial" w:hAnsi="Arial" w:cs="Arial"/>
                <w:color w:val="0B2540"/>
                <w:sz w:val="22"/>
                <w:szCs w:val="22"/>
              </w:rPr>
              <w:t>Autoriser l'arrêt à la garderie avant le travail</w:t>
            </w:r>
          </w:p>
          <w:p w14:paraId="30C74A04" w14:textId="77777777" w:rsidR="00E62AB1" w:rsidRPr="0077507F" w:rsidRDefault="006F384D">
            <w:pPr>
              <w:spacing w:after="24"/>
              <w:ind w:left="220"/>
              <w:rPr>
                <w:rFonts w:ascii="Arial" w:hAnsi="Arial" w:cs="Arial"/>
                <w:sz w:val="22"/>
                <w:szCs w:val="22"/>
              </w:rPr>
            </w:pPr>
            <w:r w:rsidRPr="0077507F">
              <w:rPr>
                <w:rFonts w:ascii="Arial" w:eastAsia="Arial" w:hAnsi="Arial" w:cs="Arial"/>
                <w:b/>
                <w:bCs/>
                <w:color w:val="EF7D00"/>
                <w:sz w:val="22"/>
                <w:szCs w:val="22"/>
              </w:rPr>
              <w:t xml:space="preserve">—  </w:t>
            </w:r>
            <w:r w:rsidRPr="0077507F">
              <w:rPr>
                <w:rFonts w:ascii="Arial" w:eastAsia="Arial" w:hAnsi="Arial" w:cs="Arial"/>
                <w:color w:val="0B2540"/>
                <w:sz w:val="22"/>
                <w:szCs w:val="22"/>
              </w:rPr>
              <w:t>Permettre un sac supplémentaire dédié à l'enfant</w:t>
            </w:r>
          </w:p>
          <w:p w14:paraId="686F3F1C" w14:textId="77777777" w:rsidR="00E62AB1" w:rsidRPr="0077507F" w:rsidRDefault="006F384D">
            <w:pPr>
              <w:spacing w:after="24"/>
              <w:ind w:left="220"/>
              <w:rPr>
                <w:rFonts w:ascii="Arial" w:hAnsi="Arial" w:cs="Arial"/>
                <w:sz w:val="22"/>
                <w:szCs w:val="22"/>
              </w:rPr>
            </w:pPr>
            <w:r w:rsidRPr="0077507F">
              <w:rPr>
                <w:rFonts w:ascii="Arial" w:eastAsia="Arial" w:hAnsi="Arial" w:cs="Arial"/>
                <w:b/>
                <w:bCs/>
                <w:color w:val="EF7D00"/>
                <w:sz w:val="22"/>
                <w:szCs w:val="22"/>
              </w:rPr>
              <w:t xml:space="preserve">—  </w:t>
            </w:r>
            <w:r w:rsidRPr="0077507F">
              <w:rPr>
                <w:rFonts w:ascii="Arial" w:eastAsia="Arial" w:hAnsi="Arial" w:cs="Arial"/>
                <w:color w:val="0B2540"/>
                <w:sz w:val="22"/>
                <w:szCs w:val="22"/>
              </w:rPr>
              <w:t>Offrir des sièges d'appoint installés par le chauffeur</w:t>
            </w:r>
          </w:p>
          <w:p w14:paraId="0ED51634" w14:textId="77777777" w:rsidR="00E62AB1" w:rsidRPr="0077507F" w:rsidRDefault="006F384D">
            <w:pPr>
              <w:ind w:left="220"/>
              <w:rPr>
                <w:rFonts w:ascii="Arial" w:hAnsi="Arial" w:cs="Arial"/>
              </w:rPr>
            </w:pPr>
            <w:r w:rsidRPr="0077507F">
              <w:rPr>
                <w:rFonts w:ascii="Arial" w:eastAsia="Arial" w:hAnsi="Arial" w:cs="Arial"/>
                <w:b/>
                <w:bCs/>
                <w:color w:val="EF7D00"/>
                <w:sz w:val="22"/>
                <w:szCs w:val="22"/>
              </w:rPr>
              <w:t xml:space="preserve">—  </w:t>
            </w:r>
            <w:r w:rsidRPr="0077507F">
              <w:rPr>
                <w:rFonts w:ascii="Arial" w:eastAsia="Arial" w:hAnsi="Arial" w:cs="Arial"/>
                <w:color w:val="0B2540"/>
                <w:sz w:val="22"/>
                <w:szCs w:val="22"/>
              </w:rPr>
              <w:t>Asseoir systématiquement le parent près de son enfant</w:t>
            </w:r>
          </w:p>
        </w:tc>
      </w:tr>
      <w:tr w:rsidR="00E62AB1" w:rsidRPr="0077507F" w14:paraId="1CAFFC70" w14:textId="77777777" w:rsidTr="00DE412D">
        <w:trPr>
          <w:cantSplit/>
        </w:trPr>
        <w:tc>
          <w:tcPr>
            <w:tcW w:w="690" w:type="dxa"/>
            <w:tcBorders>
              <w:top w:val="none" w:sz="0" w:space="0" w:color="FFFFFF"/>
              <w:left w:val="single" w:sz="40" w:space="0" w:color="009E49"/>
              <w:bottom w:val="none" w:sz="0" w:space="0" w:color="FFFFFF"/>
              <w:right w:val="none" w:sz="0" w:space="0" w:color="FFFFFF"/>
            </w:tcBorders>
            <w:shd w:val="clear" w:color="auto" w:fill="FAFAF8"/>
            <w:tcMar>
              <w:top w:w="90" w:type="dxa"/>
              <w:left w:w="130" w:type="dxa"/>
              <w:bottom w:w="90" w:type="dxa"/>
              <w:right w:w="60" w:type="dxa"/>
            </w:tcMar>
          </w:tcPr>
          <w:p w14:paraId="5B90C20B" w14:textId="0AEEEB23" w:rsidR="00E62AB1" w:rsidRPr="0077507F" w:rsidRDefault="00E62AB1">
            <w:pPr>
              <w:rPr>
                <w:rFonts w:ascii="Arial" w:hAnsi="Arial" w:cs="Arial"/>
              </w:rPr>
            </w:pPr>
          </w:p>
        </w:tc>
        <w:tc>
          <w:tcPr>
            <w:tcW w:w="10070" w:type="dxa"/>
            <w:tcBorders>
              <w:top w:val="none" w:sz="0" w:space="0" w:color="FFFFFF"/>
              <w:left w:val="none" w:sz="0" w:space="0" w:color="FFFFFF"/>
              <w:bottom w:val="none" w:sz="0" w:space="0" w:color="FFFFFF"/>
              <w:right w:val="none" w:sz="0" w:space="0" w:color="FFFFFF"/>
            </w:tcBorders>
            <w:shd w:val="clear" w:color="auto" w:fill="E2F3E9"/>
            <w:tcMar>
              <w:top w:w="110" w:type="dxa"/>
              <w:left w:w="240" w:type="dxa"/>
              <w:bottom w:w="110" w:type="dxa"/>
              <w:right w:w="240" w:type="dxa"/>
            </w:tcMar>
          </w:tcPr>
          <w:p w14:paraId="5B7118B4" w14:textId="77777777" w:rsidR="00E62AB1" w:rsidRPr="0077507F" w:rsidRDefault="006F384D">
            <w:pPr>
              <w:spacing w:after="20"/>
              <w:rPr>
                <w:rFonts w:ascii="Arial" w:hAnsi="Arial" w:cs="Arial"/>
              </w:rPr>
            </w:pPr>
            <w:r w:rsidRPr="0077507F">
              <w:rPr>
                <w:rFonts w:ascii="Arial" w:eastAsia="Arial" w:hAnsi="Arial" w:cs="Arial"/>
                <w:b/>
                <w:bCs/>
                <w:caps/>
                <w:color w:val="4B5A6A"/>
                <w:spacing w:val="14"/>
                <w:sz w:val="15"/>
                <w:szCs w:val="15"/>
              </w:rPr>
              <w:t>Revendication 4</w:t>
            </w:r>
          </w:p>
          <w:p w14:paraId="1CCDA322" w14:textId="77777777" w:rsidR="00E62AB1" w:rsidRPr="0077507F" w:rsidRDefault="006F384D">
            <w:pPr>
              <w:spacing w:after="50"/>
              <w:rPr>
                <w:rFonts w:ascii="Arial" w:hAnsi="Arial" w:cs="Arial"/>
              </w:rPr>
            </w:pPr>
            <w:r w:rsidRPr="0077507F">
              <w:rPr>
                <w:rFonts w:ascii="Arial" w:eastAsia="Arial" w:hAnsi="Arial" w:cs="Arial"/>
                <w:b/>
                <w:bCs/>
                <w:color w:val="009E49"/>
                <w:sz w:val="25"/>
                <w:szCs w:val="25"/>
              </w:rPr>
              <w:t>Un financement à la hauteur des besoins réels</w:t>
            </w:r>
          </w:p>
          <w:p w14:paraId="17F81EDA" w14:textId="5C73922D" w:rsidR="00E62AB1" w:rsidRPr="0077507F" w:rsidRDefault="006F384D">
            <w:pPr>
              <w:spacing w:after="50"/>
              <w:rPr>
                <w:rFonts w:ascii="Arial" w:hAnsi="Arial" w:cs="Arial"/>
                <w:sz w:val="22"/>
                <w:szCs w:val="22"/>
              </w:rPr>
            </w:pPr>
            <w:r w:rsidRPr="0077507F">
              <w:rPr>
                <w:rFonts w:ascii="Arial" w:eastAsia="Arial" w:hAnsi="Arial" w:cs="Arial"/>
                <w:color w:val="0B2540"/>
                <w:sz w:val="22"/>
                <w:szCs w:val="22"/>
              </w:rPr>
              <w:t>Le sous-financement du transport collectif menace directement le zéro refus et retarde l'installation d'ascenseurs dans le métro</w:t>
            </w:r>
            <w:r w:rsidR="00DE412D" w:rsidRPr="0077507F">
              <w:rPr>
                <w:rFonts w:ascii="Arial" w:eastAsia="Arial" w:hAnsi="Arial" w:cs="Arial"/>
                <w:color w:val="0B2540"/>
                <w:sz w:val="22"/>
                <w:szCs w:val="22"/>
              </w:rPr>
              <w:t>,</w:t>
            </w:r>
            <w:r w:rsidRPr="0077507F">
              <w:rPr>
                <w:rFonts w:ascii="Arial" w:eastAsia="Arial" w:hAnsi="Arial" w:cs="Arial"/>
                <w:color w:val="0B2540"/>
                <w:sz w:val="22"/>
                <w:szCs w:val="22"/>
              </w:rPr>
              <w:t xml:space="preserve"> un enjeu qui dépasse largement les personnes handicapées</w:t>
            </w:r>
            <w:r w:rsidR="00DA51DC" w:rsidRPr="0077507F">
              <w:rPr>
                <w:rFonts w:ascii="Arial" w:eastAsia="Arial" w:hAnsi="Arial" w:cs="Arial"/>
                <w:color w:val="0B2540"/>
                <w:sz w:val="22"/>
                <w:szCs w:val="22"/>
              </w:rPr>
              <w:t xml:space="preserve"> et les personnes aînées</w:t>
            </w:r>
            <w:r w:rsidRPr="0077507F">
              <w:rPr>
                <w:rFonts w:ascii="Arial" w:eastAsia="Arial" w:hAnsi="Arial" w:cs="Arial"/>
                <w:color w:val="0B2540"/>
                <w:sz w:val="22"/>
                <w:szCs w:val="22"/>
              </w:rPr>
              <w:t>.</w:t>
            </w:r>
          </w:p>
          <w:p w14:paraId="24C46052" w14:textId="77777777" w:rsidR="00E62AB1" w:rsidRPr="0077507F" w:rsidRDefault="006F384D">
            <w:pPr>
              <w:ind w:left="220"/>
              <w:rPr>
                <w:rFonts w:ascii="Arial" w:hAnsi="Arial" w:cs="Arial"/>
              </w:rPr>
            </w:pPr>
            <w:r w:rsidRPr="0077507F">
              <w:rPr>
                <w:rFonts w:ascii="Arial" w:eastAsia="Arial" w:hAnsi="Arial" w:cs="Arial"/>
                <w:b/>
                <w:bCs/>
                <w:color w:val="009E49"/>
                <w:sz w:val="22"/>
                <w:szCs w:val="22"/>
              </w:rPr>
              <w:t xml:space="preserve">—  </w:t>
            </w:r>
            <w:r w:rsidRPr="0077507F">
              <w:rPr>
                <w:rFonts w:ascii="Arial" w:eastAsia="Arial" w:hAnsi="Arial" w:cs="Arial"/>
                <w:color w:val="0B2540"/>
                <w:sz w:val="22"/>
                <w:szCs w:val="22"/>
              </w:rPr>
              <w:t>Financer le transport collectif, régulier et adapté, selon les besoins réels de la population</w:t>
            </w:r>
          </w:p>
        </w:tc>
      </w:tr>
      <w:tr w:rsidR="00E62AB1" w:rsidRPr="0077507F" w14:paraId="02D32425" w14:textId="77777777" w:rsidTr="00DE412D">
        <w:trPr>
          <w:cantSplit/>
        </w:trPr>
        <w:tc>
          <w:tcPr>
            <w:tcW w:w="690" w:type="dxa"/>
            <w:tcBorders>
              <w:top w:val="none" w:sz="0" w:space="0" w:color="FFFFFF"/>
              <w:left w:val="single" w:sz="40" w:space="0" w:color="C6007E"/>
              <w:bottom w:val="none" w:sz="0" w:space="0" w:color="FFFFFF"/>
              <w:right w:val="none" w:sz="0" w:space="0" w:color="FFFFFF"/>
            </w:tcBorders>
            <w:shd w:val="clear" w:color="auto" w:fill="FAFAF8"/>
            <w:tcMar>
              <w:top w:w="90" w:type="dxa"/>
              <w:left w:w="130" w:type="dxa"/>
              <w:bottom w:w="90" w:type="dxa"/>
              <w:right w:w="60" w:type="dxa"/>
            </w:tcMar>
          </w:tcPr>
          <w:p w14:paraId="26741594" w14:textId="1C217DA6" w:rsidR="00E62AB1" w:rsidRPr="0077507F" w:rsidRDefault="00E62AB1">
            <w:pPr>
              <w:rPr>
                <w:rFonts w:ascii="Arial" w:hAnsi="Arial" w:cs="Arial"/>
              </w:rPr>
            </w:pPr>
          </w:p>
        </w:tc>
        <w:tc>
          <w:tcPr>
            <w:tcW w:w="10070" w:type="dxa"/>
            <w:tcBorders>
              <w:top w:val="none" w:sz="0" w:space="0" w:color="FFFFFF"/>
              <w:left w:val="none" w:sz="0" w:space="0" w:color="FFFFFF"/>
              <w:bottom w:val="none" w:sz="0" w:space="0" w:color="FFFFFF"/>
              <w:right w:val="none" w:sz="0" w:space="0" w:color="FFFFFF"/>
            </w:tcBorders>
            <w:shd w:val="clear" w:color="auto" w:fill="FBE3EF"/>
            <w:tcMar>
              <w:top w:w="110" w:type="dxa"/>
              <w:left w:w="240" w:type="dxa"/>
              <w:bottom w:w="110" w:type="dxa"/>
              <w:right w:w="240" w:type="dxa"/>
            </w:tcMar>
          </w:tcPr>
          <w:p w14:paraId="4E6C8DC8" w14:textId="77777777" w:rsidR="00E62AB1" w:rsidRPr="0077507F" w:rsidRDefault="006F384D">
            <w:pPr>
              <w:spacing w:after="20"/>
              <w:rPr>
                <w:rFonts w:ascii="Arial" w:hAnsi="Arial" w:cs="Arial"/>
              </w:rPr>
            </w:pPr>
            <w:r w:rsidRPr="0077507F">
              <w:rPr>
                <w:rFonts w:ascii="Arial" w:eastAsia="Arial" w:hAnsi="Arial" w:cs="Arial"/>
                <w:b/>
                <w:bCs/>
                <w:caps/>
                <w:color w:val="4B5A6A"/>
                <w:spacing w:val="14"/>
                <w:sz w:val="15"/>
                <w:szCs w:val="15"/>
              </w:rPr>
              <w:t>Revendication 5</w:t>
            </w:r>
          </w:p>
          <w:p w14:paraId="35880248" w14:textId="77777777" w:rsidR="00E62AB1" w:rsidRPr="0077507F" w:rsidRDefault="006F384D">
            <w:pPr>
              <w:spacing w:after="50"/>
              <w:rPr>
                <w:rFonts w:ascii="Arial" w:hAnsi="Arial" w:cs="Arial"/>
              </w:rPr>
            </w:pPr>
            <w:r w:rsidRPr="0077507F">
              <w:rPr>
                <w:rFonts w:ascii="Arial" w:eastAsia="Arial" w:hAnsi="Arial" w:cs="Arial"/>
                <w:b/>
                <w:bCs/>
                <w:color w:val="C6007E"/>
                <w:sz w:val="25"/>
                <w:szCs w:val="25"/>
              </w:rPr>
              <w:t>Une tarification sociale</w:t>
            </w:r>
          </w:p>
          <w:p w14:paraId="6D16A9BD" w14:textId="77777777" w:rsidR="00DA51DC" w:rsidRPr="0077507F" w:rsidRDefault="006F384D" w:rsidP="00DA51DC">
            <w:pPr>
              <w:spacing w:after="50"/>
              <w:rPr>
                <w:rFonts w:ascii="Arial" w:eastAsia="Arial" w:hAnsi="Arial" w:cs="Arial"/>
                <w:color w:val="0B2540"/>
                <w:sz w:val="22"/>
                <w:szCs w:val="22"/>
              </w:rPr>
            </w:pPr>
            <w:r w:rsidRPr="0077507F">
              <w:rPr>
                <w:rFonts w:ascii="Arial" w:eastAsia="Arial" w:hAnsi="Arial" w:cs="Arial"/>
                <w:color w:val="0B2540"/>
                <w:sz w:val="22"/>
                <w:szCs w:val="22"/>
              </w:rPr>
              <w:t xml:space="preserve">Entre l'épicerie et une passe mensuelle à 104,50 $, le choix </w:t>
            </w:r>
            <w:r w:rsidR="00DA51DC" w:rsidRPr="0077507F">
              <w:rPr>
                <w:rFonts w:ascii="Arial" w:eastAsia="Arial" w:hAnsi="Arial" w:cs="Arial"/>
                <w:color w:val="0B2540"/>
                <w:sz w:val="22"/>
                <w:szCs w:val="22"/>
              </w:rPr>
              <w:t>est crève-cœur</w:t>
            </w:r>
            <w:r w:rsidRPr="0077507F">
              <w:rPr>
                <w:rFonts w:ascii="Arial" w:eastAsia="Arial" w:hAnsi="Arial" w:cs="Arial"/>
                <w:color w:val="0B2540"/>
                <w:sz w:val="22"/>
                <w:szCs w:val="22"/>
              </w:rPr>
              <w:t xml:space="preserve"> pour les personnes à faible revenu surreprésentées parmi les personnes en situation de handicap.</w:t>
            </w:r>
          </w:p>
          <w:p w14:paraId="610E7609" w14:textId="197AAB81" w:rsidR="00E62AB1" w:rsidRPr="0077507F" w:rsidRDefault="006F384D" w:rsidP="00DA51DC">
            <w:pPr>
              <w:spacing w:after="50"/>
              <w:rPr>
                <w:rFonts w:ascii="Arial" w:hAnsi="Arial" w:cs="Arial"/>
              </w:rPr>
            </w:pPr>
            <w:r w:rsidRPr="0077507F">
              <w:rPr>
                <w:rFonts w:ascii="Arial" w:eastAsia="Arial" w:hAnsi="Arial" w:cs="Arial"/>
                <w:b/>
                <w:bCs/>
                <w:color w:val="C6007E"/>
                <w:sz w:val="22"/>
                <w:szCs w:val="22"/>
              </w:rPr>
              <w:t xml:space="preserve">—  </w:t>
            </w:r>
            <w:r w:rsidRPr="0077507F">
              <w:rPr>
                <w:rFonts w:ascii="Arial" w:eastAsia="Arial" w:hAnsi="Arial" w:cs="Arial"/>
                <w:color w:val="0B2540"/>
                <w:sz w:val="22"/>
                <w:szCs w:val="22"/>
              </w:rPr>
              <w:t>Instaurer une tarification sociale, comme le font déjà de nombreuses villes ici et ailleurs</w:t>
            </w:r>
          </w:p>
        </w:tc>
      </w:tr>
    </w:tbl>
    <w:p w14:paraId="791E4FFE" w14:textId="77777777" w:rsidR="00E62AB1" w:rsidRPr="00DE412D" w:rsidRDefault="006F384D">
      <w:pPr>
        <w:spacing w:before="160" w:after="90"/>
        <w:rPr>
          <w:rFonts w:ascii="Aptos" w:hAnsi="Aptos"/>
        </w:rPr>
      </w:pPr>
      <w:r w:rsidRPr="00DE412D">
        <w:rPr>
          <w:rFonts w:ascii="Aptos" w:eastAsia="Arial" w:hAnsi="Aptos" w:cs="Arial"/>
          <w:b/>
          <w:bCs/>
          <w:color w:val="9FD3F5"/>
          <w:spacing w:val="12"/>
          <w:sz w:val="16"/>
          <w:szCs w:val="16"/>
        </w:rPr>
        <w:t>LES 5 DEMANDES, EN UN COUP D'ŒIL</w:t>
      </w: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0"/>
        <w:gridCol w:w="2100"/>
        <w:gridCol w:w="2100"/>
        <w:gridCol w:w="2100"/>
        <w:gridCol w:w="2657"/>
      </w:tblGrid>
      <w:tr w:rsidR="00E62AB1" w:rsidRPr="00DE412D" w14:paraId="0010A2F9" w14:textId="77777777" w:rsidTr="00F4067F">
        <w:tc>
          <w:tcPr>
            <w:tcW w:w="2100" w:type="dxa"/>
            <w:tcBorders>
              <w:top w:val="single" w:sz="4" w:space="0" w:color="2C4560"/>
              <w:left w:val="single" w:sz="4" w:space="0" w:color="2C4560"/>
              <w:bottom w:val="single" w:sz="4" w:space="0" w:color="2C4560"/>
              <w:right w:val="single" w:sz="4" w:space="0" w:color="2C4560"/>
            </w:tcBorders>
            <w:shd w:val="clear" w:color="auto" w:fill="12314F"/>
            <w:tcMar>
              <w:top w:w="90" w:type="dxa"/>
              <w:left w:w="100" w:type="dxa"/>
              <w:bottom w:w="90" w:type="dxa"/>
              <w:right w:w="100" w:type="dxa"/>
            </w:tcMar>
          </w:tcPr>
          <w:p w14:paraId="1AEFB817" w14:textId="77777777" w:rsidR="00E62AB1" w:rsidRPr="00DE412D" w:rsidRDefault="006F384D">
            <w:pPr>
              <w:spacing w:after="25"/>
              <w:rPr>
                <w:rFonts w:ascii="Aptos" w:hAnsi="Aptos"/>
              </w:rPr>
            </w:pPr>
            <w:r w:rsidRPr="00DE412D">
              <w:rPr>
                <w:rFonts w:ascii="Aptos" w:eastAsia="Arial" w:hAnsi="Aptos" w:cs="Arial"/>
                <w:b/>
                <w:bCs/>
                <w:color w:val="0083C6"/>
                <w:sz w:val="22"/>
                <w:szCs w:val="22"/>
              </w:rPr>
              <w:t>01</w:t>
            </w:r>
          </w:p>
          <w:p w14:paraId="79761BA6" w14:textId="77777777" w:rsidR="00E62AB1" w:rsidRPr="00DE412D" w:rsidRDefault="006F384D">
            <w:pPr>
              <w:rPr>
                <w:rFonts w:ascii="Aptos" w:hAnsi="Aptos"/>
              </w:rPr>
            </w:pPr>
            <w:r w:rsidRPr="00DE412D">
              <w:rPr>
                <w:rFonts w:ascii="Aptos" w:eastAsia="Arial" w:hAnsi="Aptos" w:cs="Arial"/>
                <w:color w:val="FFFFFF"/>
              </w:rPr>
              <w:t>Zéro refus inscrit dans une loi-cadre québécoise</w:t>
            </w:r>
          </w:p>
        </w:tc>
        <w:tc>
          <w:tcPr>
            <w:tcW w:w="2100" w:type="dxa"/>
            <w:tcBorders>
              <w:top w:val="single" w:sz="4" w:space="0" w:color="2C4560"/>
              <w:left w:val="single" w:sz="4" w:space="0" w:color="2C4560"/>
              <w:bottom w:val="single" w:sz="4" w:space="0" w:color="2C4560"/>
              <w:right w:val="single" w:sz="4" w:space="0" w:color="2C4560"/>
            </w:tcBorders>
            <w:shd w:val="clear" w:color="auto" w:fill="12314F"/>
            <w:tcMar>
              <w:top w:w="90" w:type="dxa"/>
              <w:left w:w="100" w:type="dxa"/>
              <w:bottom w:w="90" w:type="dxa"/>
              <w:right w:w="100" w:type="dxa"/>
            </w:tcMar>
          </w:tcPr>
          <w:p w14:paraId="430FB294" w14:textId="77777777" w:rsidR="00E62AB1" w:rsidRPr="0077507F" w:rsidRDefault="006F384D">
            <w:pPr>
              <w:spacing w:after="25"/>
              <w:rPr>
                <w:rFonts w:ascii="Aptos" w:hAnsi="Aptos"/>
                <w:color w:val="E59EDC" w:themeColor="accent5" w:themeTint="66"/>
              </w:rPr>
            </w:pPr>
            <w:r w:rsidRPr="0077507F">
              <w:rPr>
                <w:rFonts w:ascii="Aptos" w:eastAsia="Arial" w:hAnsi="Aptos" w:cs="Arial"/>
                <w:b/>
                <w:bCs/>
                <w:color w:val="E59EDC" w:themeColor="accent5" w:themeTint="66"/>
                <w:sz w:val="22"/>
                <w:szCs w:val="22"/>
              </w:rPr>
              <w:t>02</w:t>
            </w:r>
          </w:p>
          <w:p w14:paraId="4C42BA98" w14:textId="77777777" w:rsidR="00E62AB1" w:rsidRPr="00DE412D" w:rsidRDefault="006F384D">
            <w:pPr>
              <w:rPr>
                <w:rFonts w:ascii="Aptos" w:hAnsi="Aptos"/>
              </w:rPr>
            </w:pPr>
            <w:r w:rsidRPr="00DE412D">
              <w:rPr>
                <w:rFonts w:ascii="Aptos" w:eastAsia="Arial" w:hAnsi="Aptos" w:cs="Arial"/>
                <w:color w:val="FFFFFF"/>
              </w:rPr>
              <w:t>Loi-cadre sur l'accessibilité universelle + OPHQ renforcé</w:t>
            </w:r>
          </w:p>
        </w:tc>
        <w:tc>
          <w:tcPr>
            <w:tcW w:w="2100" w:type="dxa"/>
            <w:tcBorders>
              <w:top w:val="single" w:sz="4" w:space="0" w:color="2C4560"/>
              <w:left w:val="single" w:sz="4" w:space="0" w:color="2C4560"/>
              <w:bottom w:val="single" w:sz="4" w:space="0" w:color="2C4560"/>
              <w:right w:val="single" w:sz="4" w:space="0" w:color="2C4560"/>
            </w:tcBorders>
            <w:shd w:val="clear" w:color="auto" w:fill="12314F"/>
            <w:tcMar>
              <w:top w:w="90" w:type="dxa"/>
              <w:left w:w="100" w:type="dxa"/>
              <w:bottom w:w="90" w:type="dxa"/>
              <w:right w:w="100" w:type="dxa"/>
            </w:tcMar>
          </w:tcPr>
          <w:p w14:paraId="36FD4976" w14:textId="77777777" w:rsidR="00E62AB1" w:rsidRPr="00DE412D" w:rsidRDefault="006F384D">
            <w:pPr>
              <w:spacing w:after="25"/>
              <w:rPr>
                <w:rFonts w:ascii="Aptos" w:hAnsi="Aptos"/>
              </w:rPr>
            </w:pPr>
            <w:r w:rsidRPr="00DE412D">
              <w:rPr>
                <w:rFonts w:ascii="Aptos" w:eastAsia="Arial" w:hAnsi="Aptos" w:cs="Arial"/>
                <w:b/>
                <w:bCs/>
                <w:color w:val="EF7D00"/>
                <w:sz w:val="22"/>
                <w:szCs w:val="22"/>
              </w:rPr>
              <w:t>03</w:t>
            </w:r>
          </w:p>
          <w:p w14:paraId="2DF81174" w14:textId="77777777" w:rsidR="00E62AB1" w:rsidRPr="00DE412D" w:rsidRDefault="006F384D">
            <w:pPr>
              <w:rPr>
                <w:rFonts w:ascii="Aptos" w:hAnsi="Aptos"/>
              </w:rPr>
            </w:pPr>
            <w:r w:rsidRPr="00DE412D">
              <w:rPr>
                <w:rFonts w:ascii="Aptos" w:eastAsia="Arial" w:hAnsi="Aptos" w:cs="Arial"/>
                <w:color w:val="FFFFFF"/>
              </w:rPr>
              <w:t>Transport adapté ajusté aux réalités parentales</w:t>
            </w:r>
          </w:p>
        </w:tc>
        <w:tc>
          <w:tcPr>
            <w:tcW w:w="2100" w:type="dxa"/>
            <w:tcBorders>
              <w:top w:val="single" w:sz="4" w:space="0" w:color="2C4560"/>
              <w:left w:val="single" w:sz="4" w:space="0" w:color="2C4560"/>
              <w:bottom w:val="single" w:sz="4" w:space="0" w:color="2C4560"/>
              <w:right w:val="single" w:sz="4" w:space="0" w:color="2C4560"/>
            </w:tcBorders>
            <w:shd w:val="clear" w:color="auto" w:fill="12314F"/>
            <w:tcMar>
              <w:top w:w="90" w:type="dxa"/>
              <w:left w:w="100" w:type="dxa"/>
              <w:bottom w:w="90" w:type="dxa"/>
              <w:right w:w="100" w:type="dxa"/>
            </w:tcMar>
          </w:tcPr>
          <w:p w14:paraId="20C263F6" w14:textId="77777777" w:rsidR="00E62AB1" w:rsidRPr="00DE412D" w:rsidRDefault="006F384D">
            <w:pPr>
              <w:spacing w:after="25"/>
              <w:rPr>
                <w:rFonts w:ascii="Aptos" w:hAnsi="Aptos"/>
              </w:rPr>
            </w:pPr>
            <w:r w:rsidRPr="00DE412D">
              <w:rPr>
                <w:rFonts w:ascii="Aptos" w:eastAsia="Arial" w:hAnsi="Aptos" w:cs="Arial"/>
                <w:b/>
                <w:bCs/>
                <w:color w:val="009E49"/>
                <w:sz w:val="22"/>
                <w:szCs w:val="22"/>
              </w:rPr>
              <w:t>04</w:t>
            </w:r>
          </w:p>
          <w:p w14:paraId="5C819F85" w14:textId="77777777" w:rsidR="00E62AB1" w:rsidRPr="00DE412D" w:rsidRDefault="006F384D">
            <w:pPr>
              <w:rPr>
                <w:rFonts w:ascii="Aptos" w:hAnsi="Aptos"/>
              </w:rPr>
            </w:pPr>
            <w:r w:rsidRPr="00DE412D">
              <w:rPr>
                <w:rFonts w:ascii="Aptos" w:eastAsia="Arial" w:hAnsi="Aptos" w:cs="Arial"/>
                <w:color w:val="FFFFFF"/>
              </w:rPr>
              <w:t>Financement du transport à la hauteur des besoins</w:t>
            </w:r>
          </w:p>
        </w:tc>
        <w:tc>
          <w:tcPr>
            <w:tcW w:w="2657" w:type="dxa"/>
            <w:tcBorders>
              <w:top w:val="single" w:sz="4" w:space="0" w:color="2C4560"/>
              <w:left w:val="single" w:sz="4" w:space="0" w:color="2C4560"/>
              <w:bottom w:val="single" w:sz="4" w:space="0" w:color="2C4560"/>
              <w:right w:val="single" w:sz="4" w:space="0" w:color="2C4560"/>
            </w:tcBorders>
            <w:shd w:val="clear" w:color="auto" w:fill="12314F"/>
            <w:tcMar>
              <w:top w:w="90" w:type="dxa"/>
              <w:left w:w="100" w:type="dxa"/>
              <w:bottom w:w="90" w:type="dxa"/>
              <w:right w:w="100" w:type="dxa"/>
            </w:tcMar>
          </w:tcPr>
          <w:p w14:paraId="73D19245" w14:textId="77777777" w:rsidR="00E62AB1" w:rsidRPr="00DE412D" w:rsidRDefault="006F384D">
            <w:pPr>
              <w:spacing w:after="25"/>
              <w:rPr>
                <w:rFonts w:ascii="Aptos" w:hAnsi="Aptos"/>
              </w:rPr>
            </w:pPr>
            <w:r w:rsidRPr="00DE412D">
              <w:rPr>
                <w:rFonts w:ascii="Aptos" w:eastAsia="Arial" w:hAnsi="Aptos" w:cs="Arial"/>
                <w:b/>
                <w:bCs/>
                <w:color w:val="C6007E"/>
                <w:sz w:val="22"/>
                <w:szCs w:val="22"/>
              </w:rPr>
              <w:t>05</w:t>
            </w:r>
          </w:p>
          <w:p w14:paraId="49E562EB" w14:textId="77777777" w:rsidR="00E62AB1" w:rsidRPr="00DE412D" w:rsidRDefault="006F384D">
            <w:pPr>
              <w:rPr>
                <w:rFonts w:ascii="Aptos" w:hAnsi="Aptos"/>
              </w:rPr>
            </w:pPr>
            <w:r w:rsidRPr="00DE412D">
              <w:rPr>
                <w:rFonts w:ascii="Aptos" w:eastAsia="Arial" w:hAnsi="Aptos" w:cs="Arial"/>
                <w:color w:val="FFFFFF"/>
              </w:rPr>
              <w:t>Tarification sociale des transports collectifs</w:t>
            </w:r>
          </w:p>
        </w:tc>
      </w:tr>
    </w:tbl>
    <w:p w14:paraId="1948D684" w14:textId="77777777" w:rsidR="00E62AB1" w:rsidRPr="004D51DF" w:rsidRDefault="006F384D">
      <w:pPr>
        <w:pBdr>
          <w:top w:val="single" w:sz="4" w:space="8" w:color="D8DEE4"/>
        </w:pBdr>
        <w:spacing w:before="160"/>
        <w:rPr>
          <w:rFonts w:ascii="Aptos" w:hAnsi="Aptos"/>
          <w:sz w:val="22"/>
          <w:szCs w:val="22"/>
        </w:rPr>
      </w:pPr>
      <w:r w:rsidRPr="004D51DF">
        <w:rPr>
          <w:rFonts w:ascii="Aptos" w:eastAsia="Arial" w:hAnsi="Aptos" w:cs="Arial"/>
          <w:i/>
          <w:iCs/>
          <w:color w:val="4B5A6A"/>
          <w:sz w:val="22"/>
          <w:szCs w:val="22"/>
        </w:rPr>
        <w:t>« Une société est toujours jugée, à terme, à la manière dont elle traite ses membres les plus vulnérables. »</w:t>
      </w:r>
    </w:p>
    <w:sectPr w:rsidR="00E62AB1" w:rsidRPr="004D51DF" w:rsidSect="00DE412D">
      <w:pgSz w:w="12240" w:h="15840"/>
      <w:pgMar w:top="460" w:right="720" w:bottom="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B10BB8"/>
    <w:multiLevelType w:val="hybridMultilevel"/>
    <w:tmpl w:val="2D80159C"/>
    <w:lvl w:ilvl="0" w:tplc="6AACB88C">
      <w:start w:val="1"/>
      <w:numFmt w:val="bullet"/>
      <w:lvlText w:val="●"/>
      <w:lvlJc w:val="left"/>
      <w:pPr>
        <w:ind w:left="720" w:hanging="360"/>
      </w:pPr>
    </w:lvl>
    <w:lvl w:ilvl="1" w:tplc="64FA3B1E">
      <w:start w:val="1"/>
      <w:numFmt w:val="bullet"/>
      <w:lvlText w:val="○"/>
      <w:lvlJc w:val="left"/>
      <w:pPr>
        <w:ind w:left="1440" w:hanging="360"/>
      </w:pPr>
    </w:lvl>
    <w:lvl w:ilvl="2" w:tplc="73144A9A">
      <w:start w:val="1"/>
      <w:numFmt w:val="bullet"/>
      <w:lvlText w:val="■"/>
      <w:lvlJc w:val="left"/>
      <w:pPr>
        <w:ind w:left="2160" w:hanging="360"/>
      </w:pPr>
    </w:lvl>
    <w:lvl w:ilvl="3" w:tplc="586A2D32">
      <w:start w:val="1"/>
      <w:numFmt w:val="bullet"/>
      <w:lvlText w:val="●"/>
      <w:lvlJc w:val="left"/>
      <w:pPr>
        <w:ind w:left="2880" w:hanging="360"/>
      </w:pPr>
    </w:lvl>
    <w:lvl w:ilvl="4" w:tplc="5D3AFE96">
      <w:start w:val="1"/>
      <w:numFmt w:val="bullet"/>
      <w:lvlText w:val="○"/>
      <w:lvlJc w:val="left"/>
      <w:pPr>
        <w:ind w:left="3600" w:hanging="360"/>
      </w:pPr>
    </w:lvl>
    <w:lvl w:ilvl="5" w:tplc="4622D9E0">
      <w:start w:val="1"/>
      <w:numFmt w:val="bullet"/>
      <w:lvlText w:val="■"/>
      <w:lvlJc w:val="left"/>
      <w:pPr>
        <w:ind w:left="4320" w:hanging="360"/>
      </w:pPr>
    </w:lvl>
    <w:lvl w:ilvl="6" w:tplc="F050E016">
      <w:start w:val="1"/>
      <w:numFmt w:val="bullet"/>
      <w:lvlText w:val="●"/>
      <w:lvlJc w:val="left"/>
      <w:pPr>
        <w:ind w:left="5040" w:hanging="360"/>
      </w:pPr>
    </w:lvl>
    <w:lvl w:ilvl="7" w:tplc="6A10887E">
      <w:start w:val="1"/>
      <w:numFmt w:val="bullet"/>
      <w:lvlText w:val="●"/>
      <w:lvlJc w:val="left"/>
      <w:pPr>
        <w:ind w:left="5760" w:hanging="360"/>
      </w:pPr>
    </w:lvl>
    <w:lvl w:ilvl="8" w:tplc="CC0ED45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AB1"/>
    <w:rsid w:val="0029156D"/>
    <w:rsid w:val="004D51DF"/>
    <w:rsid w:val="00536965"/>
    <w:rsid w:val="005B79F5"/>
    <w:rsid w:val="006F384D"/>
    <w:rsid w:val="0077507F"/>
    <w:rsid w:val="008A72E0"/>
    <w:rsid w:val="00920D69"/>
    <w:rsid w:val="00986887"/>
    <w:rsid w:val="00DA51DC"/>
    <w:rsid w:val="00DE412D"/>
    <w:rsid w:val="00E62AB1"/>
    <w:rsid w:val="00EB4F08"/>
    <w:rsid w:val="00F4067F"/>
    <w:rsid w:val="00F7084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8B90"/>
  <w15:docId w15:val="{335B599F-9BFA-435B-AAA6-95B609F0A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Sansinterligne">
    <w:name w:val="No Spacing"/>
    <w:uiPriority w:val="1"/>
    <w:qFormat/>
    <w:rsid w:val="00F70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2443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Liaison</cp:lastModifiedBy>
  <cp:revision>2</cp:revision>
  <cp:lastPrinted>2026-07-03T16:05:00Z</cp:lastPrinted>
  <dcterms:created xsi:type="dcterms:W3CDTF">2026-08-06T16:58:00Z</dcterms:created>
  <dcterms:modified xsi:type="dcterms:W3CDTF">2026-08-06T16:58:00Z</dcterms:modified>
</cp:coreProperties>
</file>